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w:t>
      </w: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Calibri" w:eastAsia="仿宋_GB2312"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right="0" w:rightChars="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2024年度黑龙江省高等教育教学改革项目思想政治理论课教学改革研究专项</w:t>
      </w:r>
    </w:p>
    <w:p>
      <w:pPr>
        <w:keepNext w:val="0"/>
        <w:keepLines w:val="0"/>
        <w:widowControl w:val="0"/>
        <w:suppressLineNumbers w:val="0"/>
        <w:autoSpaceDE w:val="0"/>
        <w:autoSpaceDN/>
        <w:spacing w:before="0" w:beforeAutospacing="0" w:after="0" w:afterAutospacing="0" w:line="560" w:lineRule="exact"/>
        <w:ind w:right="0" w:rightChars="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拟立项名单</w:t>
      </w:r>
    </w:p>
    <w:p>
      <w:pPr>
        <w:keepNext w:val="0"/>
        <w:keepLines w:val="0"/>
        <w:widowControl w:val="0"/>
        <w:suppressLineNumbers w:val="0"/>
        <w:autoSpaceDE w:val="0"/>
        <w:autoSpaceDN/>
        <w:spacing w:before="0" w:beforeAutospacing="0" w:after="0" w:afterAutospacing="0" w:line="560" w:lineRule="exact"/>
        <w:ind w:right="0" w:rightChars="0"/>
        <w:jc w:val="center"/>
        <w:rPr>
          <w:rFonts w:hint="eastAsia" w:ascii="方正小标宋简体" w:hAnsi="方正小标宋简体" w:eastAsia="方正小标宋简体" w:cs="方正小标宋简体"/>
          <w:kern w:val="2"/>
          <w:sz w:val="36"/>
          <w:szCs w:val="36"/>
          <w:lang w:val="en-US" w:eastAsia="zh-CN" w:bidi="ar"/>
        </w:rPr>
      </w:pPr>
    </w:p>
    <w:tbl>
      <w:tblPr>
        <w:tblStyle w:val="3"/>
        <w:tblW w:w="15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4"/>
        <w:gridCol w:w="2040"/>
        <w:gridCol w:w="4335"/>
        <w:gridCol w:w="1187"/>
        <w:gridCol w:w="2438"/>
        <w:gridCol w:w="969"/>
        <w:gridCol w:w="969"/>
        <w:gridCol w:w="969"/>
        <w:gridCol w:w="969"/>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项目类别</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项目名称</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负责</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人</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高校</w:t>
            </w:r>
          </w:p>
        </w:tc>
        <w:tc>
          <w:tcPr>
            <w:tcW w:w="48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思政课以中国特色社会主义取得的举世瞩目成就为内容支撑的教学案例库建设研究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尹胜君</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吕焱</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李佳彧</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董文婧</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李岩松</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习近平文化思想融入高校思政课教学研究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胡菊华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哈尔滨师范大学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王鹤岩</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吴威威</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白雪</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程赫男</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卢范一妮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思政课以中华优秀传统文化、革命文化和社会主义先进文化为力量根基的教学资源建设研究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李世辉</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哈尔滨工程大学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金璐璐</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吕  霖</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牛晨乐</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史德春</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张莹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高质量建设“习近平新时代中国特色社会主义思想概论”课的难点、堵点及对策研究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金兴伟</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哈尔滨师范大学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刘艳春</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毕春梅</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刘鑫</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李志宇</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郝佳浩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高质量建设“习近平新时代中国特色社会主义思想概论”课的难点、堵点及对策研究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王丽颖</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王钰鑫</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屈雅雅</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赵莉莉</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刘冬</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何家旭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大中小学思政课一体化共同体建设研究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闫金红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高献忠</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赵喜忠</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孙连勇</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曲微娜</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李繁荣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习近平生态文明思想融入思政课课程建设研究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黄鲁玙</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黑龙江八一农垦大学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战英策</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张赫</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齐艳娟</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何中燚</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刘鑫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地方红色文化融入高校思政课教学及资源库建设研究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刘大勇</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谷玉莹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李丹</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张峰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于潇洋</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韩子媛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思政课以社会主义先进文化为力量根基的教学资源建设研究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张世昌</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高献忠</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由田</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王威</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贾晓旭</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重点项目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高校思政课建设与党的创新理论武装</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同步推进机制研究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叶丽</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肖庆生</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葛阳阳</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关靖华</w:t>
            </w:r>
          </w:p>
        </w:tc>
        <w:tc>
          <w:tcPr>
            <w:tcW w:w="969"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邢炜真</w:t>
            </w:r>
          </w:p>
        </w:tc>
        <w:tc>
          <w:tcPr>
            <w:tcW w:w="972"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b/>
                <w:bCs/>
                <w:sz w:val="24"/>
                <w:szCs w:val="24"/>
                <w:lang w:val="en-US" w:eastAsia="zh-CN"/>
              </w:rPr>
            </w:pPr>
            <w:r>
              <w:rPr>
                <w:rFonts w:hint="eastAsia" w:ascii="仿宋_GB2312" w:hAnsi="仿宋_GB2312" w:eastAsia="仿宋_GB2312"/>
                <w:color w:val="000000"/>
                <w:sz w:val="20"/>
              </w:rPr>
              <w:t>柳靖萱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生成式人工智能赋能黑龙江省高校思政课吸引力提升的路径研究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王玉华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东北林业大学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汪金英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李军刚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孙健</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刘程程</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王文佩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黑龙江省大中小学思政课一体化数字资源建设研究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张金秋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哈尔滨工程大学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关  恒</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  行</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王亭亭</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陈丽敏</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孟  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家风文化资源在“思想道德与法治”课中的运用研究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杨晓红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哈尔滨师范大学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梁建忠</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丁红岩</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苗春荣</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生成式AI赋能高校思政课教学的价值、风险及对策研究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冯引</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宋阔</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王彩霞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陆鹏飞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刘刚</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郝钢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数字化赋能高校思政课教学资源建设研究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张海成</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李涵</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李洪杨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朱艳芳</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高校思想政治理论课叙事教学模式创新研究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罗楠</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哈尔滨商业大学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张乐乐</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大中小学思政课一体化建设中本土教学资源数智开发研究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雷荣珍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贾惠宇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苏小博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刘抒豪</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张春波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数字化赋能高校铸牢中华民族共同体意识教育研究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张淑丽</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佳木斯大学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王海亮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卢范一妮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纪兰西</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郭欣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“中国式现代化叙事”融入高校思政课教学研究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张博</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东北林业大学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朱东鹤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田雯绮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胡志伟</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数字思政视域下虚拟教研室的构建与实践研究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梁延霄</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黑龙江建筑职业技术学院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王晓玲</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孙立山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陈阳</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李美艳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习近平文化思想融入大中小学一体化思政课教学研究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侯坤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刘丽娟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谷松</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党的二十届三中全会精神融入“习近平新时代中国特色社会主义思想概论”课教学研究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霍跃</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巩茹敏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马良玉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张荣荣</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刘忠奎</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大中小学思政课一体化共同体建设机制研究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张书洋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张书强</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宋丹丹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董玲周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方亦乐</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时晶晶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新时代高校思政课建设与党的创新理论武装同步推进机制研究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刘玥</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刘运全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鲁烨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孙英浩</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李天</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工匠精神融入应用型本科高校思政课的教学案例库建设研究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申慧丽</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黑龙江东方学院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邓群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于司酮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鞠然</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习近平文化思想融入高校思想政治理论课的价值意蕴与实践路径</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王迎迎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黑龙江农业工程职业学院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赵颖慧</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蔺彩娜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王淑桢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石明忱</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守正创新推动思政课建设内涵式发展的重难点及对策研究重难点及对策研究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陈桂香</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张旭</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康帅</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刘一蕾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中华优秀传统文化融入大中小学思政课一体化建设的价值及实践研究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蔡岩</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黑龙江生态工程职业学院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张静</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初秀伟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杨岩</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武静</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刘树宏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大中小学思政课一体化建设中革命精神运用研究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贺彦凤</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牡丹江师范学院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程守梅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庄汝刚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彭丽丽</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边境高校“大思政课”实践教学模式研究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杜英</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黑河学院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朱海静</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董雪</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葛莹莹</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总体国家安全观融入思想政治理论课教学研究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黑龙江科技大学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白艳秋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郑云娟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张瑶</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荆晓梅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党的创新理论赋能思政课高质量发展创新路径研究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姜丹丹</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黑龙江工程学院昆仑旅游学院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王翠华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徐晓旭</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杜晶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魏琰</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彭萍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数智时代AI技术应用于思政课教学实践问题研究--以形势与政策课为例</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王国宏</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齐齐哈尔医学院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王克娜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王芳芳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王福敏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于晓波</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仿宋_GB2312" w:hAnsi="宋体" w:eastAsia="仿宋_GB2312" w:cs="仿宋_GB2312"/>
                <w:i w:val="0"/>
                <w:color w:val="auto"/>
                <w:kern w:val="0"/>
                <w:sz w:val="20"/>
                <w:szCs w:val="20"/>
                <w:u w:val="none"/>
                <w:lang w:val="en-US" w:eastAsia="zh-CN" w:bidi="ar"/>
              </w:rPr>
              <w:t>高校思想政治理论课教学研究项目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仿宋_GB2312" w:hAnsi="宋体" w:eastAsia="仿宋_GB2312" w:cs="仿宋_GB2312"/>
                <w:i w:val="0"/>
                <w:color w:val="auto"/>
                <w:kern w:val="0"/>
                <w:sz w:val="20"/>
                <w:szCs w:val="20"/>
                <w:u w:val="none"/>
                <w:lang w:val="en-US" w:eastAsia="zh-CN" w:bidi="ar"/>
              </w:rPr>
              <w:t>马克思主义民主思想中国化最新成果“全过程人民民主”融入思政课教学研究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color w:val="auto"/>
                <w:sz w:val="24"/>
                <w:szCs w:val="24"/>
                <w:lang w:val="en-US" w:eastAsia="zh-CN"/>
              </w:rPr>
            </w:pPr>
            <w:r>
              <w:rPr>
                <w:rFonts w:hint="eastAsia" w:ascii="仿宋_GB2312" w:hAnsi="宋体" w:eastAsia="仿宋_GB2312" w:cs="仿宋_GB2312"/>
                <w:i w:val="0"/>
                <w:color w:val="auto"/>
                <w:kern w:val="0"/>
                <w:sz w:val="20"/>
                <w:szCs w:val="20"/>
                <w:u w:val="none"/>
                <w:lang w:val="en-US" w:eastAsia="zh-CN" w:bidi="ar"/>
              </w:rPr>
              <w:t>王文博</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哈尔滨音乐学院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石元波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郎涵茗</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宫惠雯</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新时代“五位一体”的“行走”的思想政治理论课实践教学体系研究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徐晓宇</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东北石油大学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董佳琦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韩天澍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王小甜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刘国帅</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娄海宁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数字时代高校思政课实践教学与红色文化共生发展研究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孙丽丽</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黑龙江工程学院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王炜杰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高婷婷</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丛艳丽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崔柳</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区域高校依托特质文化资源协同开展思政课实践教学的范式研究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张春波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佟佳玉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闫学胜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魏卓</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大庆精神（铁人精神）赋能高校“大思政课”实践教学模式的探索与实践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张文彬</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大庆师范学院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马吉芬</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陈立勇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李丹玮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高天</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侯立臣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 知识图谱赋能高校思想政治理论课教学创新研究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丁万华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齐齐哈尔医学院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王福敏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那立文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王欣媛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于晓波</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石元波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高校思想政治理论课教学方法改革择优推广项目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思政课教学中龙江地域文化资源挖掘与传承创新研究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任丹</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黑龙江财经学院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刘元权</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朱力超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丁爱云</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张学斌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新时代伟大变革成功案例融入高校思政课研究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张海桐</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张会来</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贺艳彬</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胡紫薇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张丽红</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人工智能技术赋能高校思政课混合式教学模式构建研究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孙宇航</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李中华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于平平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陈芳洁</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刘思佳</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于雅迪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“数智+文化”赋能高校思政课叙事研究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刘炳序</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宋丹丹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马晓旭</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相磊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刘文勇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宋冠澎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教育家精神赋能高校思政课教师专业素质提升的路径研究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孙越颖</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佳木斯大学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张宏伟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刘玲玲</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王凤双</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白乔风</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张金鸽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中华优秀传统文化重要元素融入高校思政课教学研究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西茜玮</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高献忠</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王丰良</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彭华</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娄澜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中华民族共同体意识培育与高校思想政治理论课教学深度融合研究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王雪莹</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哈尔滨科学技术职业学院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刘艳芳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刘恩权</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韩幸</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汪儒皓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数字化红色资源赋能高校“大思政课”建设的实践路径研究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郭佳男</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李威娜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贺艳彬</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葛阳阳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邱致勇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叶丽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“第二个结合”赋能高校思政课思政引领力研究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李键</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任守双</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青雪燕</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张龙龙</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白雪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49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总体国家安全观融入思想政治理论课教学研究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吴迪</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哈尔滨剑桥学院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袁伟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周围</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朱凯丽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刘忠孝</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王祓罹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中国共产党人精神谱系融媒体案例库建设及融入高校思政课教学研究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林木</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王凤贤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李昊</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基于多模态视角大学生思政课学习动力评价模型、动态监测及组态路径研究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刘迪</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方 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贾 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樊志鑫</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李宁宁</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数智化赋能“青椒”思政课教师育人能力提升路径研究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杨漫秋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哈尔滨华德学院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邵宪梅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李兆京</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范雪松</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何明波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人工智能视域下数字技术赋能大思政课建设研究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邹天琦</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孙建茵</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韩雅丽</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数智生活时代数字技术赋能高校思政课教学生活化研究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东北石油大学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张志顺</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迟荣杰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蒋天宇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赵庆杰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地方红色文化融入大中小学思政课一体化建设的内在逻辑研究与实践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李烨</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张会来</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孙宇博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范阳鹤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赵紫微</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校馆结合的思政课实践教学研究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马天鑫</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黑龙江中医药大学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周苏娅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萨晓艳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许佳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孟祥宇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“大思政课”视域下高校思政课“12345”实践育人模式构建研究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杨麒平</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刘媛媛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徐晨光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邵妍</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文静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哈军工优良传统融入毛泽东思想和中国特色社会主义理论体系概论课程教学研究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张学超</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哈尔滨工程大学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孟  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  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李思滨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刘永超</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59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铸牢中华民族共同体意识融入思想政治理论课教学体系研究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吴昊</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大庆医学高等专科学校</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颜景霞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宁静</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甘婧</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李惠</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铸牢中华民族共同体意识融入高校思想政治理论课教学研究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李青霞</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黑龙江建筑职业技术学院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张国钰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孙立山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李博伦</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铸牢中华民族共同体意识融入大中小学思政课一体化教学研究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李妍雪</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王永明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王喆</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乌博林</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魏卓</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邵炳晨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基于CIPP模式的高校思政课教学质量评价研究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陈曦</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牡丹江医科大学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杨帆</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邹家伟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曹林林</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汪滢</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赵婷婷</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齐齐哈尔工程学院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弓明仪</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许洪波</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铸牢中华民族共同体意识融入中国近现代史纲要教学研究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李金鑫</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胡万庆</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姜壁依</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王梦</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张书夺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AI赋能高校思想政治理论课教学质量提升路径研究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邵铭浩</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李中华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陈芳洁</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寇丹阳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王罕哲</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宗子豪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“讲好中国故事”视域下新时代高校“纲要”课教学效果提升策略研究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苏晓彤</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黑龙江八一农垦大学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朱吉杰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齐美玉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张璐</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“三高五微”育人模式推动高校思政课内涵式发展研究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马洪彦</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哈尔滨商业大学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刘延宣</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王超群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张鹤</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许洋毓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铸牢中华民族共同体意识融入高校思想政治理论课教学研究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杜  越</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齐齐哈尔医学院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谷雪峰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杨若曦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李冬冬</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69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高校铸牢中华民族共同体意识“大思政课”体系构建与实践研究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杨春燕</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任守双</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栾天</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任华玉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李婷</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高校优秀中青年思想政治理论课教师择优资助项目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新时代爱国主义教育融入大学生思政课实践教学创新研究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郭思元</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李琳琳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侯宪利</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黄识羽</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范禹希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思政课以中国特色社会主义取得的举世瞩目成就为内容支撑的教学案例库建设研究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胡寅寅</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赵紫微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胡紫薇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池鑫彤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王宇</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新时代高校思政课“金课”建设路径研究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沃野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黑龙江中医药大学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许佳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林晓刚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王妍</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周苏娅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习近平大历史观融入思政课教学研究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那威</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黑龙江工程学院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樊海源</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孙婷</w:t>
            </w: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黑龙江红色文化资源融入高校思政课教学研究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贾延林</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黑龙江中医药大学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刘洪菲</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谢立敏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文记东</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人学视域下高校思政课智能化建设研究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李忠华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牡丹江师范学院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李世辉</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杜佳桐</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朱晓庆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石海泉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高校思想政治理论课教师数字素养提升策略研究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于秋叶</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李德丽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赵倚墨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周利秋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杨超</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夏东东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党的二十届三中全会精神融入“习近平新时代中国特色社会主义思想概论”课研究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李雯</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刘鑫</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何鎏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于静</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唐阿楠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数智技术赋能大学生思政课实践活动育人效果跟踪研究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东北石油大学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赵金子</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金海燕</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梁钰博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符双</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施洋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79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生成式人工智能对大学生主流意识形态认同的挑战与应对</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徐国超</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牡丹江师范学院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曹龙凤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石明爽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朱晓庆</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李瑛祺</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红色情景剧本沙盘在高校思想</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政治理论课实践教学中的应用研究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马晶</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哈尔滨科学技术职业学院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宁凯</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刘艳芳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于晴</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侯坤</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姜盼盼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“习近平新时代中国特色社会主义思想概论”课程高质量建设的机制和路径研究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邓玉霞</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张槊</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迟明珠</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姜晶波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黄豆豆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张琳雅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“习近平新时代中国特色社会主义思想概论”课“读学研践”四维一体教学模式研究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王琨</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佳木斯大学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张月梅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鲍荣娟</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常雪</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单喜凤</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王佳旭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铸牢中华民族共同体意识融入高校思想政治理论课教学研究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王宇</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哈尔滨师范大学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李庆霞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关健英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姜立红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徐雪野</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韩厚明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教育强国建设中高校思政课思政引领力提升的实践路径研究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梁广东</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绥化学院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卢百胜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孟健男</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刘铁军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于小庆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孙仲莉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内涵式发展理念下全社会参与“大思政课”建设机制研究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孟祥凤</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曹静</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乔学男</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牛丽莹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付云燕</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韩敬瑜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教育家精神引领高校思政课教师队伍建设研究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武赢</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候丽影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谭玉兰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张子娇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吴永来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运用党史资源增强高校思政课教学成效的路径研究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郭映彤</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黑龙江中医药大学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栾广君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沃野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韩笑</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孙悦</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马英华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守正创新推动高校思政课建设内涵式发展的重难点及对策研究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李梦</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东北农业大学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王丰良</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李志强</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武卉昕</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吴玲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89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总体国家安全观融入思想政治理论课教学研究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徐柏楠</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哈尔滨石油学院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杜嘉殷</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周红叶</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王俊彦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李佳阳</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 东北抗联英雄教育融入大中小 </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 xml:space="preserve">思政课一体化建设路径探索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  岩</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黑龙江交通职业技术学院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孙方旭</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宋秀玲</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王耀慧</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宋洪姝</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周晓明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基于校馆协同的思政教育资源整合及课堂教学创新策略探究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黄博阳</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黑龙江外国语学院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李旭坤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魏颂</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丁锐</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高校“思想政治理论课实践教学”课程整体性构建研究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袁洪君</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哈尔滨工程大学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王林平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潘  强</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谭  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张习康</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  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龙东地区红色文化资源融入地方高校思政课教学研究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崔晓明</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佳木斯大学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郑云祥</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王海亮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王春刚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刘禹宏</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宋雨秋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默会知识论视域下铸牢中华民族共同体意识的情境式教学研究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刘冰</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牡丹江医科大学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刘楠楠</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于淼</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韩丹凤</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马克思主义基本原理分众化教学的研究与实践</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谢云天</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徐晓微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范阳鹤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池鑫彤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许双</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黑龙江优秀精神融入“习近平新时代中国特色社会主义思想概论”课的理论建构和实践路径研究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赵雪</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大庆师范学院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郭元阳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相雨彤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李丹玮</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路之阳</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黑龙江红色文化赋能大学生铸牢中华民族共同体意识教育研究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曹丽秋</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大庆师范学院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邓雨巍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史洪飞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李文博</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王勇</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陈亮亮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高校思政课优化“讲好中国故事”的路径研究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雷荣珍</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解海霞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王永明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刘洋</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梁贵春</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庄雨彤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99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总体国家安全观融入思想政治理论课教学研究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白晓晓</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齐齐哈尔医学院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米  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  超</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谷雪峰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宋佳佳</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“大思政课”视阈下特色高职院校思政小课堂与社会大课堂协同育人理论与实践研究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马莉</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黑龙江建筑职业技术学院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陈阳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李美艳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武昭阳</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梁延霄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101</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冰雪文化资源融入大中小思政课一体化路径探析</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冯博</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哈尔滨体育学院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彭涛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谢金迪</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高丽</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石银</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张梦达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102</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李迎春</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黑河学院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张巍</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曹素云</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周长美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何冰</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103</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勤俭节约教育融入高校思想政治理论课教育教学研究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姜孔亮</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七台河职业学院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孙亚杰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焦金艳</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姚雪婧</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刘祚祚</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  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104</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 xml:space="preserve">价值共创视角下短视频提升思政课吸引力的实践研究 </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杨秋菊</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哈尔滨医科大学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刘迪</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方坤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付雁</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黄豆豆</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唐艳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105</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高校思想政治理论课丰富“精神世界”实践路径研究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周汉杰</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东北林业大学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关媛媛</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曹颖</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张银洁</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李鑫</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新时代廉洁文化教育融入高校思政课教学研究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李伟杰</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东北林业大学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李铁英</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宋成鑫</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林美群</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杨艳飞</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107</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基于问题导向的高质量建设“习近平新时代中国特色社会主义思想概论”课程教学研究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王中蕾</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东北石油大学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尹黎</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侯海文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郑夏</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于思琪</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刘晓海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108</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习近平生态文明思想贯通大中小学思政课一体化教学研究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黄宇祯</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哈尔滨理工大学</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李威娜</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王晨</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姚婷婷</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戴心睿</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蒋帅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109</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习近平文化思想融入“思想道德与法治”课教学的价值意蕴与实践路径研究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李思博</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哈尔滨学院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刘晓文</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张仲广</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赵伟丞</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孙悦梅</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刘刚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5" w:hRule="atLeast"/>
        </w:trPr>
        <w:tc>
          <w:tcPr>
            <w:tcW w:w="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napToGrid w:val="0"/>
              <w:spacing w:line="240" w:lineRule="atLeast"/>
              <w:jc w:val="center"/>
              <w:textAlignment w:val="center"/>
              <w:rPr>
                <w:rFonts w:hint="eastAsia" w:ascii="宋体" w:hAnsi="宋体" w:eastAsia="宋体" w:cs="宋体"/>
                <w:b/>
                <w:bCs/>
                <w:sz w:val="24"/>
                <w:szCs w:val="24"/>
                <w:lang w:val="en-US" w:eastAsia="zh-CN"/>
              </w:rPr>
            </w:pPr>
            <w:r>
              <w:rPr>
                <w:rFonts w:hint="eastAsia" w:ascii="宋体" w:hAnsi="宋体" w:eastAsia="宋体" w:cs="宋体"/>
                <w:i w:val="0"/>
                <w:iCs w:val="0"/>
                <w:color w:val="000000"/>
                <w:kern w:val="0"/>
                <w:sz w:val="18"/>
                <w:szCs w:val="18"/>
                <w:u w:val="none"/>
                <w:lang w:val="en-US" w:eastAsia="zh-CN" w:bidi="ar"/>
              </w:rPr>
              <w:t>110</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指导项目</w:t>
            </w:r>
          </w:p>
        </w:tc>
        <w:tc>
          <w:tcPr>
            <w:tcW w:w="43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铸牢中华民族共同体意识融入思想政治理论课教学研究</w:t>
            </w:r>
          </w:p>
        </w:tc>
        <w:tc>
          <w:tcPr>
            <w:tcW w:w="1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金铭</w:t>
            </w:r>
          </w:p>
        </w:tc>
        <w:tc>
          <w:tcPr>
            <w:tcW w:w="2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eastAsia="zh-CN"/>
              </w:rPr>
            </w:pPr>
            <w:r>
              <w:rPr>
                <w:rFonts w:hint="eastAsia" w:ascii="仿宋_GB2312" w:hAnsi="宋体" w:eastAsia="仿宋_GB2312" w:cs="仿宋_GB2312"/>
                <w:i w:val="0"/>
                <w:color w:val="000000"/>
                <w:kern w:val="0"/>
                <w:sz w:val="20"/>
                <w:szCs w:val="20"/>
                <w:u w:val="none"/>
                <w:lang w:val="en-US" w:eastAsia="zh-CN" w:bidi="ar"/>
              </w:rPr>
              <w:t>黑龙江工业学院</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曹静</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牛丽莹</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谭玉兰</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韩敬瑜</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4"/>
                <w:szCs w:val="24"/>
                <w:lang w:val="en-US" w:eastAsia="zh-CN"/>
              </w:rPr>
            </w:pPr>
            <w:r>
              <w:rPr>
                <w:rFonts w:hint="eastAsia" w:ascii="仿宋_GB2312" w:hAnsi="宋体" w:eastAsia="仿宋_GB2312" w:cs="仿宋_GB2312"/>
                <w:i w:val="0"/>
                <w:color w:val="000000"/>
                <w:kern w:val="0"/>
                <w:sz w:val="20"/>
                <w:szCs w:val="20"/>
                <w:u w:val="none"/>
                <w:lang w:val="en-US" w:eastAsia="zh-CN" w:bidi="ar"/>
              </w:rPr>
              <w:t>付云燕</w:t>
            </w:r>
          </w:p>
        </w:tc>
      </w:tr>
    </w:tbl>
    <w:p/>
    <w:sectPr>
      <w:pgSz w:w="16838" w:h="11906" w:orient="landscape"/>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ThmZGFhNTdmNjdkYzg5N2M3OGFmYWUzNTkyNjIifQ=="/>
  </w:docVars>
  <w:rsids>
    <w:rsidRoot w:val="00172A27"/>
    <w:rsid w:val="10BB1A6D"/>
    <w:rsid w:val="34F821C6"/>
    <w:rsid w:val="5C36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qFormat/>
    <w:uiPriority w:val="0"/>
    <w:rPr>
      <w:rFonts w:ascii="Nimbus Roman No9 L" w:hAnsi="Nimbus Roman No9 L" w:eastAsia="Nimbus Roman No9 L" w:cs="Nimbus Roman No9 L"/>
      <w:color w:val="000000"/>
      <w:sz w:val="18"/>
      <w:szCs w:val="18"/>
      <w:u w:val="none"/>
    </w:rPr>
  </w:style>
  <w:style w:type="character" w:customStyle="1" w:styleId="5">
    <w:name w:val="font1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2024-02-20T03:13:00Z</dcterms:created>
  <dc:creator>光明磊落</dc:creator>
  <cp:lastModifiedBy>JYT</cp:lastModifiedBy>
  <cp:lastPrinted>2025-05-06T07:12:47Z</cp:lastPrinted>
  <dcterms:modified xsi:type="dcterms:W3CDTF">2025-05-06T07:13:20Z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6ACEFA28A0C144069128326A3C0798C3_11</vt:lpwstr>
  </property>
</Properties>
</file>